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AE"/>
    <w:rsid w:val="00055D09"/>
    <w:rsid w:val="00294997"/>
    <w:rsid w:val="003266AE"/>
    <w:rsid w:val="00535260"/>
    <w:rsid w:val="007D1C01"/>
    <w:rsid w:val="00854776"/>
    <w:rsid w:val="00995843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A7B5FE60-8DCD-48EF-AA51-21FF516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2015-11-24T06:00:00+00:00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 Qual Questionnaire (Wells) - to be used by CANADA EAST ONLY - NA0245B</Content>
    <likes xmlns="215c1394-adea-45cc-8a8c-01c9acc5f81a" xsi:nil="true"/>
    <Purpose xmlns="215c1394-adea-45cc-8a8c-01c9acc5f81a">
      <Value>2</Value>
    </Purpo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Props1.xml><?xml version="1.0" encoding="utf-8"?>
<ds:datastoreItem xmlns:ds="http://schemas.openxmlformats.org/officeDocument/2006/customXml" ds:itemID="{7E4D8B90-5398-4693-A8D3-5361D4EDDED8}">
  <ds:schemaRefs>
    <ds:schemaRef ds:uri="http://purl.org/dc/elements/1.1/"/>
    <ds:schemaRef ds:uri="http://schemas.microsoft.com/sharepoint/v4"/>
    <ds:schemaRef ds:uri="eeaba283-9909-40a5-b6d0-c96f74d0eb8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bc988cb-cb02-4b02-8476-d749906dc19c"/>
    <ds:schemaRef ds:uri="http://schemas.microsoft.com/office/2006/metadata/properties"/>
    <ds:schemaRef ds:uri="http://purl.org/dc/dcmitype/"/>
    <ds:schemaRef ds:uri="http://purl.org/dc/terms/"/>
    <ds:schemaRef ds:uri="c8a5a301-1cd3-4802-aec7-4b5e23d06b89"/>
    <ds:schemaRef ds:uri="215c1394-adea-45cc-8a8c-01c9acc5f81a"/>
  </ds:schemaRefs>
</ds:datastoreItem>
</file>

<file path=customXml/itemProps2.xml><?xml version="1.0" encoding="utf-8"?>
<ds:datastoreItem xmlns:ds="http://schemas.openxmlformats.org/officeDocument/2006/customXml" ds:itemID="{4535B183-447C-45D1-99B0-7C36798D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375CE-6BA2-434D-8799-70E6BD3DAF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Thorne, Cindy R</cp:lastModifiedBy>
  <cp:revision>2</cp:revision>
  <dcterms:created xsi:type="dcterms:W3CDTF">2024-01-26T12:21:00Z</dcterms:created>
  <dcterms:modified xsi:type="dcterms:W3CDTF">2024-01-26T12:21:00Z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-125602220</vt:i4>
  </property>
  <property fmtid="{D5CDD505-2E9C-101B-9397-08002B2CF9AE}" pid="3" name="_NewReviewCycle">
    <vt:lpwstr/>
  </property>
  <property fmtid="{D5CDD505-2E9C-101B-9397-08002B2CF9AE}" pid="4" name="_EmailSubject">
    <vt:lpwstr>Hibernia - EOI 070112 - High Pressure Mud Pump Fluid Ends</vt:lpwstr>
  </property>
  <property fmtid="{D5CDD505-2E9C-101B-9397-08002B2CF9AE}" pid="5" name="_AuthorEmail">
    <vt:lpwstr>cindy.r.thorne@exxonmobil.com</vt:lpwstr>
  </property>
  <property fmtid="{D5CDD505-2E9C-101B-9397-08002B2CF9AE}" pid="6" name="_AuthorEmailDisplayName">
    <vt:lpwstr>Thorne, Cindy R</vt:lpwstr>
  </property>
  <property fmtid="{D5CDD505-2E9C-101B-9397-08002B2CF9AE}" pid="7" name="_PreviousAdHocReviewCycleID">
    <vt:i4>1366895965</vt:i4>
  </property>
  <property fmtid="{D5CDD505-2E9C-101B-9397-08002B2CF9AE}" pid="8" name="ContentTypeId">
    <vt:lpwstr>0x010100D31640B4F9EB4884BD42ED48FDC022F500D65C321F3E536847AAB10F19BBD3D6A6</vt:lpwstr>
  </property>
</Properties>
</file>